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3F734BFB" w:rsidR="00545193" w:rsidRPr="00D93726" w:rsidRDefault="00734EE2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DESARROLLO HUMANO Y BASES BIOLÓGICAS DEL COMPORTAMIENTO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5C7C522C" w:rsidR="00545193" w:rsidRPr="00D93726" w:rsidRDefault="0073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4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086D3ADB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</w:t>
            </w:r>
            <w:r w:rsidR="00734EE2">
              <w:rPr>
                <w:color w:val="000000" w:themeColor="text1"/>
                <w:lang w:val="es-ES_tradnl"/>
              </w:rPr>
              <w:t>1</w:t>
            </w:r>
            <w:r w:rsidR="00E20E76">
              <w:rPr>
                <w:color w:val="000000" w:themeColor="text1"/>
                <w:lang w:val="es-ES_tradnl"/>
              </w:rPr>
              <w:t>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07C05C75" w:rsidR="00E37605" w:rsidRPr="00734EE2" w:rsidRDefault="00734EE2" w:rsidP="00734EE2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>Proporcionar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 xml:space="preserve"> las bases principales del desarrollo humano, así como también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 xml:space="preserve">las bases biológicas del comportamiento antisocial y </w:t>
            </w:r>
            <w:r>
              <w:rPr>
                <w:rFonts w:eastAsia="Times New Roman" w:cstheme="minorHAnsi"/>
                <w:color w:val="000000"/>
                <w:lang w:val="es-ES_tradnl"/>
              </w:rPr>
              <w:t>aplicar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 xml:space="preserve"> las diversas teorías, métodos y conceptos, así como distinguir los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>factores biológicos o trastornos que influyen en el comportamiento antisocial y criminal, con el objeto de efectuar el análisis de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>l</w:t>
            </w:r>
            <w:r>
              <w:rPr>
                <w:rFonts w:eastAsia="Times New Roman" w:cstheme="minorHAnsi"/>
                <w:color w:val="000000"/>
                <w:lang w:val="es-ES_tradnl"/>
              </w:rPr>
              <w:t>a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>s conductas antisociales y criminales</w:t>
            </w:r>
            <w:r>
              <w:rPr>
                <w:rFonts w:eastAsia="Times New Roman" w:cstheme="minorHAnsi"/>
                <w:color w:val="000000"/>
                <w:lang w:val="es-ES_tradnl"/>
              </w:rPr>
              <w:t>,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 xml:space="preserve"> coadyuvando en la búsqueda de respuestas relacionadas a las causas del crimen;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>como se realizó, que lo motivo a realizar el acto, tipo de trastorno presenta el criminal etc. y procedan a ofrecerlos como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>evidencia o prueba científica, para la correcta aplicación de la justicia, así como intervenir y atender a tiempo la conducta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34EE2">
              <w:rPr>
                <w:rFonts w:eastAsia="Times New Roman" w:cstheme="minorHAnsi"/>
                <w:color w:val="000000"/>
                <w:lang w:val="es-ES_tradnl"/>
              </w:rPr>
              <w:t>antisocial en niños y adolescentes.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640C5F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40C5F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7C97C939" w:rsidR="003A56AC" w:rsidRPr="00B65ABA" w:rsidRDefault="0079768B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szCs w:val="20"/>
              </w:rPr>
              <w:t>DESARROLLO DE LA PERSONALIDAD: INFANCIA Y PRIMERA NIÑEZ</w:t>
            </w:r>
          </w:p>
        </w:tc>
      </w:tr>
      <w:tr w:rsidR="00B65ABA" w:rsidRPr="00D9372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62C9C1D0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1.1 </w:t>
            </w:r>
            <w:r w:rsidR="0079768B" w:rsidRPr="0079768B">
              <w:rPr>
                <w:rFonts w:cstheme="minorHAnsi"/>
                <w:b w:val="0"/>
                <w:bCs w:val="0"/>
              </w:rPr>
              <w:t>El nacimiento y el recién nacido</w:t>
            </w:r>
          </w:p>
          <w:p w14:paraId="4C9DDDAB" w14:textId="05F83459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1.2 </w:t>
            </w:r>
            <w:r w:rsidR="0079768B">
              <w:rPr>
                <w:rFonts w:cstheme="minorHAnsi"/>
                <w:b w:val="0"/>
                <w:bCs w:val="0"/>
              </w:rPr>
              <w:t xml:space="preserve">Unidad simbiótica madre – hijo </w:t>
            </w:r>
          </w:p>
          <w:p w14:paraId="5F4DC907" w14:textId="4D71ED8B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1.3 </w:t>
            </w:r>
            <w:r w:rsidR="0079768B">
              <w:rPr>
                <w:rFonts w:cstheme="minorHAnsi"/>
                <w:b w:val="0"/>
                <w:bCs w:val="0"/>
              </w:rPr>
              <w:t xml:space="preserve">Transición de la simbiosis a la autoafirmación y al control de esfínteres  </w:t>
            </w:r>
          </w:p>
          <w:p w14:paraId="40E7EC91" w14:textId="77777777" w:rsidR="00DB7003" w:rsidRDefault="00B65ABA" w:rsidP="0079768B">
            <w:pPr>
              <w:rPr>
                <w:rFonts w:cstheme="minorHAnsi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1.4 </w:t>
            </w:r>
            <w:r w:rsidR="0079768B">
              <w:rPr>
                <w:rFonts w:cstheme="minorHAnsi"/>
                <w:b w:val="0"/>
                <w:bCs w:val="0"/>
              </w:rPr>
              <w:t>La identificación sexual y el amor hacia el objeto en el periodo preedípico</w:t>
            </w:r>
          </w:p>
          <w:p w14:paraId="559E99E6" w14:textId="5F90610C" w:rsidR="0079768B" w:rsidRPr="0079768B" w:rsidRDefault="0079768B" w:rsidP="0079768B">
            <w:pPr>
              <w:rPr>
                <w:rFonts w:cstheme="minorHAnsi"/>
                <w:b w:val="0"/>
                <w:bCs w:val="0"/>
              </w:rPr>
            </w:pPr>
          </w:p>
        </w:tc>
      </w:tr>
      <w:tr w:rsidR="00B65ABA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19011EED" w:rsidR="00B65ABA" w:rsidRPr="00DB7003" w:rsidRDefault="0079768B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DESARROLLO DE LA PERSONALIDAD: LATENCIA, ADOLESCENCIA Y EDAD ADULTA </w:t>
            </w:r>
          </w:p>
        </w:tc>
      </w:tr>
      <w:tr w:rsidR="00DB7003" w:rsidRPr="00D9372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FF17785" w14:textId="25142272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2.1 </w:t>
            </w:r>
            <w:r w:rsidR="006469D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Fase de latencia</w:t>
            </w:r>
          </w:p>
          <w:p w14:paraId="56D919BC" w14:textId="7D82C77A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2.2 </w:t>
            </w:r>
            <w:r w:rsidR="006469D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Preadolescencia</w:t>
            </w:r>
          </w:p>
          <w:p w14:paraId="76B74994" w14:textId="5A4DD5DE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 </w:t>
            </w:r>
            <w:r w:rsidR="006469D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El adolescente se convierte en adulto</w:t>
            </w:r>
          </w:p>
          <w:p w14:paraId="33E17C47" w14:textId="5D792A5B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469D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Edad adulta</w:t>
            </w:r>
          </w:p>
          <w:p w14:paraId="43370B5C" w14:textId="2915750F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2.5 </w:t>
            </w:r>
            <w:r w:rsidR="006469D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Desarrollo humano y trayectorias criminales</w:t>
            </w:r>
          </w:p>
          <w:p w14:paraId="6CD3E5F0" w14:textId="75DDBA33" w:rsidR="00DB7003" w:rsidRPr="00DB7003" w:rsidRDefault="00DB7003" w:rsidP="006469DC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23D17304" w:rsidR="00DB7003" w:rsidRPr="00DB7003" w:rsidRDefault="006469DC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</w:rPr>
              <w:t xml:space="preserve">BASES BIOLÓGICAS DE LA CONDUCTA CRIMINAL </w:t>
            </w:r>
          </w:p>
        </w:tc>
      </w:tr>
      <w:tr w:rsidR="008B23D7" w:rsidRPr="00D9372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BEE7917" w14:textId="25C6CCE4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3.1 </w:t>
            </w:r>
            <w:r w:rsidR="006469DC">
              <w:rPr>
                <w:rFonts w:cstheme="minorHAnsi"/>
                <w:b w:val="0"/>
                <w:bCs w:val="0"/>
                <w:color w:val="000000"/>
              </w:rPr>
              <w:t>Bases biológicas de la conducta criminal</w:t>
            </w: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 </w:t>
            </w:r>
          </w:p>
          <w:p w14:paraId="24D6634F" w14:textId="78AC00E4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3.2 </w:t>
            </w:r>
            <w:r w:rsidR="006469DC">
              <w:rPr>
                <w:rFonts w:cstheme="minorHAnsi"/>
                <w:b w:val="0"/>
                <w:bCs w:val="0"/>
                <w:color w:val="000000"/>
              </w:rPr>
              <w:t xml:space="preserve">Endocrinología criminal </w:t>
            </w:r>
          </w:p>
          <w:p w14:paraId="28B293CE" w14:textId="680E7DEE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3.3 </w:t>
            </w:r>
            <w:r w:rsidR="006469DC">
              <w:rPr>
                <w:rFonts w:cstheme="minorHAnsi"/>
                <w:b w:val="0"/>
                <w:bCs w:val="0"/>
                <w:color w:val="000000"/>
              </w:rPr>
              <w:t xml:space="preserve">Genética criminal </w:t>
            </w:r>
          </w:p>
          <w:p w14:paraId="2587A4D5" w14:textId="4AA5BDD4" w:rsidR="008B23D7" w:rsidRPr="008B23D7" w:rsidRDefault="008B23D7" w:rsidP="008B23D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8B23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8B23D7" w:rsidRPr="00D9372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06AB72EF" w:rsidR="008B23D7" w:rsidRPr="008B23D7" w:rsidRDefault="006469DC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 xml:space="preserve">DESARROLLO DEL COMPORTAMIENTO ANTISOCIAL Y TRASTORNOS CONTRIBUYENTES AL MISMO </w:t>
            </w:r>
          </w:p>
        </w:tc>
      </w:tr>
      <w:tr w:rsidR="008B23D7" w:rsidRPr="00D93726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CA9D46" w14:textId="1C29B246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</w:t>
            </w:r>
            <w:r w:rsidR="006469DC">
              <w:rPr>
                <w:rFonts w:cstheme="minorHAnsi"/>
                <w:b w:val="0"/>
                <w:bCs w:val="0"/>
              </w:rPr>
              <w:t xml:space="preserve">1 Neuroanatomía estructural y funciones de la agresión </w:t>
            </w:r>
            <w:r w:rsidRPr="008B23D7">
              <w:rPr>
                <w:rFonts w:cstheme="minorHAnsi"/>
                <w:b w:val="0"/>
                <w:bCs w:val="0"/>
              </w:rPr>
              <w:t xml:space="preserve"> </w:t>
            </w:r>
          </w:p>
          <w:p w14:paraId="42006AFC" w14:textId="716ECD0A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4.2 </w:t>
            </w:r>
            <w:r w:rsidR="006469DC">
              <w:rPr>
                <w:rFonts w:cstheme="minorHAnsi"/>
                <w:b w:val="0"/>
                <w:bCs w:val="0"/>
              </w:rPr>
              <w:t xml:space="preserve">Aspectos bioquímicos del comportamiento antisocial </w:t>
            </w:r>
          </w:p>
          <w:p w14:paraId="2515163F" w14:textId="0E8374EF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lastRenderedPageBreak/>
              <w:t>4.3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="006469DC">
              <w:rPr>
                <w:rFonts w:cstheme="minorHAnsi"/>
                <w:b w:val="0"/>
                <w:bCs w:val="0"/>
              </w:rPr>
              <w:t xml:space="preserve">Neurogénica de la agresión </w:t>
            </w:r>
          </w:p>
          <w:p w14:paraId="35033A6A" w14:textId="15CD6D4D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4.4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="00C24A47">
              <w:rPr>
                <w:rFonts w:cstheme="minorHAnsi"/>
                <w:b w:val="0"/>
                <w:bCs w:val="0"/>
              </w:rPr>
              <w:t xml:space="preserve">Factores ambientales y comportamiento antisocial </w:t>
            </w:r>
          </w:p>
          <w:p w14:paraId="2D961353" w14:textId="1F304733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4.5 </w:t>
            </w:r>
            <w:r w:rsidR="00C24A47">
              <w:rPr>
                <w:rFonts w:cstheme="minorHAnsi"/>
                <w:b w:val="0"/>
                <w:bCs w:val="0"/>
              </w:rPr>
              <w:t>Interacciones entre genotipo y ambiente: el papel de las variaciones en el gen MAOA y el maltrato infantil</w:t>
            </w:r>
          </w:p>
          <w:p w14:paraId="2777CCF1" w14:textId="74ED6443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4.6 </w:t>
            </w:r>
            <w:r w:rsidR="00C24A47">
              <w:rPr>
                <w:rFonts w:cstheme="minorHAnsi"/>
                <w:b w:val="0"/>
                <w:bCs w:val="0"/>
              </w:rPr>
              <w:t>Perspectivas de la investigación: de la disfuncionalidad limbicooritofrontal a los mecanismos epigenéticos</w:t>
            </w:r>
          </w:p>
          <w:p w14:paraId="405DFE22" w14:textId="74B162F9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4.7 </w:t>
            </w:r>
            <w:r w:rsidR="00C24A47">
              <w:rPr>
                <w:rFonts w:cstheme="minorHAnsi"/>
                <w:b w:val="0"/>
                <w:bCs w:val="0"/>
              </w:rPr>
              <w:t xml:space="preserve">Trastornos de la infancia y la adolescencia </w:t>
            </w:r>
          </w:p>
          <w:p w14:paraId="0AC64241" w14:textId="6F46F251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>4.8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="00C24A47">
              <w:rPr>
                <w:rFonts w:cstheme="minorHAnsi"/>
                <w:b w:val="0"/>
                <w:bCs w:val="0"/>
              </w:rPr>
              <w:t>Trastornos generalizados del desarrollo y retraso mental</w:t>
            </w:r>
          </w:p>
          <w:p w14:paraId="72E85D00" w14:textId="45F0359C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4. 9 </w:t>
            </w:r>
            <w:r w:rsidR="00C24A47">
              <w:rPr>
                <w:rFonts w:cstheme="minorHAnsi"/>
                <w:b w:val="0"/>
                <w:bCs w:val="0"/>
              </w:rPr>
              <w:t>Trastornos con causas genéticas</w:t>
            </w:r>
          </w:p>
          <w:p w14:paraId="57057274" w14:textId="06B4BCAA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8B23D7">
              <w:rPr>
                <w:rFonts w:cstheme="minorHAnsi"/>
                <w:b w:val="0"/>
                <w:bCs w:val="0"/>
              </w:rPr>
              <w:t xml:space="preserve">4.10 </w:t>
            </w:r>
            <w:r w:rsidR="00C24A47">
              <w:rPr>
                <w:rFonts w:cstheme="minorHAnsi"/>
                <w:b w:val="0"/>
                <w:bCs w:val="0"/>
              </w:rPr>
              <w:t>Trastornos relacionados a la vejez</w:t>
            </w:r>
          </w:p>
          <w:p w14:paraId="5AF98236" w14:textId="21A87888" w:rsidR="008B23D7" w:rsidRPr="009A5021" w:rsidRDefault="008B23D7" w:rsidP="00C24A47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41B9" w14:textId="77777777" w:rsidR="002A7793" w:rsidRDefault="002A7793" w:rsidP="00AD713B">
      <w:pPr>
        <w:spacing w:after="0" w:line="240" w:lineRule="auto"/>
      </w:pPr>
      <w:r>
        <w:separator/>
      </w:r>
    </w:p>
  </w:endnote>
  <w:endnote w:type="continuationSeparator" w:id="0">
    <w:p w14:paraId="7094178C" w14:textId="77777777" w:rsidR="002A7793" w:rsidRDefault="002A7793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836E" w14:textId="77777777" w:rsidR="002A7793" w:rsidRDefault="002A7793" w:rsidP="00AD713B">
      <w:pPr>
        <w:spacing w:after="0" w:line="240" w:lineRule="auto"/>
      </w:pPr>
      <w:r>
        <w:separator/>
      </w:r>
    </w:p>
  </w:footnote>
  <w:footnote w:type="continuationSeparator" w:id="0">
    <w:p w14:paraId="7A33F00B" w14:textId="77777777" w:rsidR="002A7793" w:rsidRDefault="002A7793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234D81"/>
    <w:rsid w:val="002A7793"/>
    <w:rsid w:val="002C65F7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469DC"/>
    <w:rsid w:val="0065251F"/>
    <w:rsid w:val="006B2792"/>
    <w:rsid w:val="006D24E1"/>
    <w:rsid w:val="006D788F"/>
    <w:rsid w:val="00715545"/>
    <w:rsid w:val="00734EE2"/>
    <w:rsid w:val="00751F16"/>
    <w:rsid w:val="0079768B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B65ABA"/>
    <w:rsid w:val="00C17288"/>
    <w:rsid w:val="00C24A47"/>
    <w:rsid w:val="00C40819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20E76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2020-08-04T22:46:00Z</dcterms:created>
  <dcterms:modified xsi:type="dcterms:W3CDTF">2020-08-04T22:46:00Z</dcterms:modified>
</cp:coreProperties>
</file>