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8C11F06" w:rsidR="00545193" w:rsidRPr="00D93726" w:rsidRDefault="002972A6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APLICACIÓN </w:t>
            </w:r>
            <w:r w:rsidR="00266AE2">
              <w:rPr>
                <w:i/>
                <w:iCs/>
                <w:sz w:val="24"/>
                <w:szCs w:val="24"/>
                <w:lang w:val="es-ES_tradnl"/>
              </w:rPr>
              <w:t xml:space="preserve">DE LA </w:t>
            </w:r>
            <w:r w:rsidR="00071E28">
              <w:rPr>
                <w:i/>
                <w:iCs/>
                <w:sz w:val="24"/>
                <w:szCs w:val="24"/>
                <w:lang w:val="es-ES_tradnl"/>
              </w:rPr>
              <w:t>MEDICINA FORENSE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 EN LA INVESTIGACIÓN DE HOMICIDIOS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1AF46975" w:rsidR="00545193" w:rsidRPr="00D93726" w:rsidRDefault="00C01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97D12EC" w:rsidR="00545193" w:rsidRPr="00D93726" w:rsidRDefault="008D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1F8B5E4" w:rsidR="00E37605" w:rsidRPr="00071E28" w:rsidRDefault="00071E28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071E28">
              <w:rPr>
                <w:rFonts w:cstheme="minorHAnsi"/>
              </w:rPr>
              <w:t xml:space="preserve">Valorar características físicas </w:t>
            </w:r>
            <w:proofErr w:type="spellStart"/>
            <w:r w:rsidRPr="00071E28">
              <w:rPr>
                <w:rFonts w:cstheme="minorHAnsi"/>
              </w:rPr>
              <w:t>postmortem</w:t>
            </w:r>
            <w:proofErr w:type="spellEnd"/>
            <w:r w:rsidRPr="00071E28">
              <w:rPr>
                <w:rFonts w:cstheme="minorHAnsi"/>
              </w:rPr>
              <w:t xml:space="preserve"> mediante el estudio de la fisiología y anatomía humana, así como signos de abuso o tortura en el mismo, con la finalidad de distinguir la causa y tiempo estimado de muerte dando una explicación concreta a través de un dictamen o certificado de defunción explicitando hallazgos y causa de muerte de la víctima</w:t>
            </w:r>
            <w:r w:rsidR="002972A6">
              <w:rPr>
                <w:rFonts w:cstheme="minorHAnsi"/>
              </w:rPr>
              <w:t>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4AB526A3" w:rsidR="003A56AC" w:rsidRPr="00071E28" w:rsidRDefault="00071E28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071E28">
              <w:rPr>
                <w:rFonts w:cstheme="minorHAnsi"/>
                <w:color w:val="FFFFFF" w:themeColor="background1"/>
              </w:rPr>
              <w:t>ODONTOLOGÍA FORENSE</w:t>
            </w:r>
          </w:p>
        </w:tc>
      </w:tr>
      <w:tr w:rsidR="00071E28" w:rsidRPr="00766AE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DECED10" w14:textId="77777777" w:rsidR="00071E28" w:rsidRPr="00071E28" w:rsidRDefault="00071E28" w:rsidP="00071E28">
            <w:pPr>
              <w:pStyle w:val="Prrafodelista"/>
              <w:numPr>
                <w:ilvl w:val="1"/>
                <w:numId w:val="7"/>
              </w:num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Concepto de odontología forense</w:t>
            </w:r>
          </w:p>
          <w:p w14:paraId="0D28FF16" w14:textId="77777777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1.2 Objetivo de la odontología forense</w:t>
            </w:r>
          </w:p>
          <w:p w14:paraId="2D60830E" w14:textId="6A0D7591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1.3 Marco conceptual de la odontología forense</w:t>
            </w:r>
          </w:p>
          <w:p w14:paraId="1A16247E" w14:textId="77777777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1.4 Anatomía del órgano de la masticación</w:t>
            </w:r>
          </w:p>
          <w:p w14:paraId="02BE407C" w14:textId="43BCB5A2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1.5 Fisiología de los órganos de la masticación, deglución y fonación</w:t>
            </w:r>
          </w:p>
          <w:p w14:paraId="7C1C0094" w14:textId="78F41B46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1.6 Lesiones dentarias</w:t>
            </w:r>
          </w:p>
          <w:p w14:paraId="0652F202" w14:textId="34CB5E79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>1.7 Mecánica de lesiones dentarias</w:t>
            </w:r>
          </w:p>
          <w:p w14:paraId="2001CE45" w14:textId="1CD82667" w:rsidR="00071E28" w:rsidRPr="00071E28" w:rsidRDefault="00D21585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 xml:space="preserve">1.8 </w:t>
            </w:r>
            <w:r>
              <w:rPr>
                <w:rFonts w:cstheme="minorHAnsi"/>
                <w:b w:val="0"/>
                <w:bCs w:val="0"/>
              </w:rPr>
              <w:t>Examen</w:t>
            </w:r>
            <w:r w:rsidR="00071E28" w:rsidRPr="00071E28">
              <w:rPr>
                <w:rFonts w:cstheme="minorHAnsi"/>
                <w:b w:val="0"/>
                <w:bCs w:val="0"/>
              </w:rPr>
              <w:t xml:space="preserve"> médico legal </w:t>
            </w:r>
          </w:p>
          <w:p w14:paraId="0917E82B" w14:textId="77777777" w:rsidR="00071E28" w:rsidRPr="00071E28" w:rsidRDefault="00071E28" w:rsidP="00071E28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 xml:space="preserve">1.9 Parámetros para la clasificación médico-legal de las lesiones dentarias </w:t>
            </w:r>
          </w:p>
          <w:p w14:paraId="559E99E6" w14:textId="2B4603B4" w:rsidR="00071E28" w:rsidRPr="00B01EBE" w:rsidRDefault="00071E28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071E28">
              <w:rPr>
                <w:rFonts w:cstheme="minorHAnsi"/>
                <w:b w:val="0"/>
                <w:bCs w:val="0"/>
              </w:rPr>
              <w:t xml:space="preserve">1.10 </w:t>
            </w:r>
            <w:r w:rsidR="00D21585">
              <w:rPr>
                <w:rFonts w:cstheme="minorHAnsi"/>
                <w:b w:val="0"/>
                <w:bCs w:val="0"/>
              </w:rPr>
              <w:t>C</w:t>
            </w:r>
            <w:r w:rsidRPr="00071E28">
              <w:rPr>
                <w:rFonts w:cstheme="minorHAnsi"/>
                <w:b w:val="0"/>
                <w:bCs w:val="0"/>
              </w:rPr>
              <w:t>lasificaciones médico-legal de las lesiones dentarias</w:t>
            </w:r>
          </w:p>
        </w:tc>
      </w:tr>
      <w:tr w:rsidR="00071E28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2A4CBC4E" w:rsidR="00071E28" w:rsidRPr="00D21585" w:rsidRDefault="00D21585" w:rsidP="00071E28">
            <w:pPr>
              <w:jc w:val="center"/>
              <w:rPr>
                <w:rFonts w:cstheme="minorHAnsi"/>
                <w:color w:val="FFFFFF" w:themeColor="background1"/>
              </w:rPr>
            </w:pPr>
            <w:r w:rsidRPr="00D21585">
              <w:rPr>
                <w:rFonts w:cstheme="minorHAnsi"/>
                <w:color w:val="FFFFFF" w:themeColor="background1"/>
              </w:rPr>
              <w:t>ASFIXIOLOGÍA</w:t>
            </w:r>
          </w:p>
        </w:tc>
      </w:tr>
      <w:tr w:rsidR="00071E28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4FEA5F4" w14:textId="77777777" w:rsidR="00D21585" w:rsidRDefault="00D21585" w:rsidP="00D21585">
            <w:pPr>
              <w:tabs>
                <w:tab w:val="left" w:pos="4605"/>
              </w:tabs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2.1 Fisiología y clasificación de las asfixias </w:t>
            </w:r>
          </w:p>
          <w:p w14:paraId="5E400308" w14:textId="629FBC10" w:rsidR="00D21585" w:rsidRPr="00D21585" w:rsidRDefault="00D21585" w:rsidP="00D21585">
            <w:pPr>
              <w:tabs>
                <w:tab w:val="left" w:pos="4605"/>
              </w:tabs>
              <w:spacing w:line="276" w:lineRule="auto"/>
              <w:rPr>
                <w:rFonts w:cstheme="minorHAnsi"/>
              </w:rPr>
            </w:pPr>
            <w:r w:rsidRPr="00D21585">
              <w:rPr>
                <w:rFonts w:cstheme="minorHAnsi"/>
                <w:b w:val="0"/>
                <w:bCs w:val="0"/>
              </w:rPr>
              <w:t>2.2 Signos característicos de las asfixias</w:t>
            </w:r>
          </w:p>
          <w:p w14:paraId="06E96C84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2.3 Asfixia por estrangulación </w:t>
            </w:r>
          </w:p>
          <w:p w14:paraId="1ECBE186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2.4 Asfixia por sofocación </w:t>
            </w:r>
          </w:p>
          <w:p w14:paraId="6CD3E5F0" w14:textId="2B2F2964" w:rsidR="00071E28" w:rsidRPr="00B01EBE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2.5 Del aspecto exterior y lesiones de cada tipo de asfixia por sofocación </w:t>
            </w:r>
          </w:p>
        </w:tc>
      </w:tr>
      <w:tr w:rsidR="00071E28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3AC65EBB" w:rsidR="00D21585" w:rsidRPr="00D21585" w:rsidRDefault="00D21585" w:rsidP="00D21585">
            <w:pPr>
              <w:jc w:val="center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D21585">
              <w:rPr>
                <w:rFonts w:cstheme="minorHAnsi"/>
                <w:color w:val="FFFFFF" w:themeColor="background1"/>
              </w:rPr>
              <w:t>SEXOLOGÍA FORENSE</w:t>
            </w:r>
          </w:p>
        </w:tc>
      </w:tr>
      <w:tr w:rsidR="00071E28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0868560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>3.1. Sexualidad humana</w:t>
            </w:r>
          </w:p>
          <w:p w14:paraId="22609110" w14:textId="1C365F45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3.2 Área o sexo psicosocial </w:t>
            </w:r>
          </w:p>
          <w:p w14:paraId="0801C193" w14:textId="2B33D151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3.3 Definición de 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D21585">
              <w:rPr>
                <w:rFonts w:cstheme="minorHAnsi"/>
                <w:b w:val="0"/>
                <w:bCs w:val="0"/>
              </w:rPr>
              <w:t xml:space="preserve">exología </w:t>
            </w:r>
          </w:p>
          <w:p w14:paraId="33035BE0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3.4 Anatomía fisiológica sexual masculina y femenina </w:t>
            </w:r>
          </w:p>
          <w:p w14:paraId="4B0FE860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lastRenderedPageBreak/>
              <w:t xml:space="preserve">3.5 </w:t>
            </w:r>
            <w:proofErr w:type="spellStart"/>
            <w:r w:rsidRPr="00D21585">
              <w:rPr>
                <w:rFonts w:cstheme="minorHAnsi"/>
                <w:b w:val="0"/>
                <w:bCs w:val="0"/>
              </w:rPr>
              <w:t>Himenología</w:t>
            </w:r>
            <w:proofErr w:type="spellEnd"/>
            <w:r w:rsidRPr="00D21585">
              <w:rPr>
                <w:rFonts w:cstheme="minorHAnsi"/>
                <w:b w:val="0"/>
                <w:bCs w:val="0"/>
              </w:rPr>
              <w:t xml:space="preserve"> </w:t>
            </w:r>
          </w:p>
          <w:p w14:paraId="48074C21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>3.6 Pubertad</w:t>
            </w:r>
          </w:p>
          <w:p w14:paraId="3BF1E6CA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>3.7 Respuesta sexual humana</w:t>
            </w:r>
          </w:p>
          <w:p w14:paraId="200A0CEB" w14:textId="77777777" w:rsidR="00D21585" w:rsidRP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3.8 Disfunciones sexuales </w:t>
            </w:r>
          </w:p>
          <w:p w14:paraId="64AFEA57" w14:textId="77777777" w:rsidR="00D21585" w:rsidRDefault="00D21585" w:rsidP="00D21585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3.9 Estados intersexuales </w:t>
            </w:r>
          </w:p>
          <w:p w14:paraId="698337D8" w14:textId="00840B3E" w:rsidR="00D21585" w:rsidRPr="00D21585" w:rsidRDefault="00D21585" w:rsidP="00D21585">
            <w:pPr>
              <w:spacing w:line="276" w:lineRule="auto"/>
              <w:rPr>
                <w:rFonts w:cstheme="minorHAnsi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3.10 </w:t>
            </w:r>
            <w:proofErr w:type="spellStart"/>
            <w:r w:rsidRPr="00D21585">
              <w:rPr>
                <w:rFonts w:cstheme="minorHAnsi"/>
                <w:b w:val="0"/>
                <w:bCs w:val="0"/>
              </w:rPr>
              <w:t>Paráficas</w:t>
            </w:r>
            <w:proofErr w:type="spellEnd"/>
            <w:r w:rsidRPr="00D21585">
              <w:rPr>
                <w:rFonts w:cstheme="minorHAnsi"/>
                <w:b w:val="0"/>
                <w:bCs w:val="0"/>
              </w:rPr>
              <w:t xml:space="preserve"> </w:t>
            </w:r>
          </w:p>
          <w:p w14:paraId="74F24747" w14:textId="77777777" w:rsidR="00D21585" w:rsidRPr="00D21585" w:rsidRDefault="00D21585" w:rsidP="00D21585">
            <w:pPr>
              <w:tabs>
                <w:tab w:val="left" w:pos="3510"/>
                <w:tab w:val="left" w:pos="4695"/>
              </w:tabs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3.11 enfermedades de transmisión sexual </w:t>
            </w:r>
          </w:p>
          <w:p w14:paraId="1CD41314" w14:textId="2E51B93D" w:rsidR="00D21585" w:rsidRPr="00D21585" w:rsidRDefault="00D21585" w:rsidP="00D21585">
            <w:pPr>
              <w:tabs>
                <w:tab w:val="left" w:pos="3510"/>
                <w:tab w:val="left" w:pos="4695"/>
              </w:tabs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 xml:space="preserve">3.12 Normas de la 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D21585">
              <w:rPr>
                <w:rFonts w:cstheme="minorHAnsi"/>
                <w:b w:val="0"/>
                <w:bCs w:val="0"/>
              </w:rPr>
              <w:t xml:space="preserve">exualidad </w:t>
            </w:r>
          </w:p>
          <w:p w14:paraId="2587A4D5" w14:textId="1EC2F654" w:rsidR="00071E28" w:rsidRPr="00D21585" w:rsidRDefault="00D21585" w:rsidP="00D21585">
            <w:pPr>
              <w:tabs>
                <w:tab w:val="left" w:pos="3510"/>
                <w:tab w:val="left" w:pos="4695"/>
              </w:tabs>
              <w:spacing w:line="276" w:lineRule="auto"/>
              <w:rPr>
                <w:rFonts w:cstheme="minorHAnsi"/>
                <w:b w:val="0"/>
                <w:bCs w:val="0"/>
              </w:rPr>
            </w:pPr>
            <w:r w:rsidRPr="00D21585">
              <w:rPr>
                <w:rFonts w:cstheme="minorHAnsi"/>
                <w:b w:val="0"/>
                <w:bCs w:val="0"/>
              </w:rPr>
              <w:t>3.13 Delitos contra la libertad y seguridad sexual y el normal desarrollo psicosexual</w:t>
            </w:r>
          </w:p>
        </w:tc>
      </w:tr>
      <w:tr w:rsidR="00071E28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EC7E2C8" w:rsidR="00071E28" w:rsidRPr="00B01EBE" w:rsidRDefault="00C01DF0" w:rsidP="00071E28">
            <w:pPr>
              <w:jc w:val="center"/>
              <w:rPr>
                <w:rFonts w:cstheme="minorHAnsi"/>
                <w:bCs w:val="0"/>
                <w:color w:val="FFFFFF" w:themeColor="background1"/>
                <w:lang w:val="es-ES_tradnl"/>
              </w:rPr>
            </w:pPr>
            <w:r w:rsidRPr="00C01DF0">
              <w:rPr>
                <w:rFonts w:cstheme="minorHAnsi"/>
                <w:bCs w:val="0"/>
                <w:color w:val="FFFFFF" w:themeColor="background1"/>
                <w:lang w:val="es-ES_tradnl"/>
              </w:rPr>
              <w:lastRenderedPageBreak/>
              <w:t>TRAUMATOLOGÍA FORENSE</w:t>
            </w:r>
          </w:p>
        </w:tc>
      </w:tr>
      <w:tr w:rsidR="00071E28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DB8887A" w14:textId="77777777" w:rsidR="00C01DF0" w:rsidRPr="00C01DF0" w:rsidRDefault="00C01DF0" w:rsidP="00C01DF0">
            <w:pPr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4.1 Lesiones </w:t>
            </w:r>
          </w:p>
          <w:p w14:paraId="2868AAB9" w14:textId="77777777" w:rsidR="00C01DF0" w:rsidRPr="00C01DF0" w:rsidRDefault="00C01DF0" w:rsidP="00C01DF0">
            <w:pPr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4.2 Lesiones características en los hechos de transito </w:t>
            </w:r>
          </w:p>
          <w:p w14:paraId="6392DDA2" w14:textId="2D244D40" w:rsidR="00C01DF0" w:rsidRPr="00C01DF0" w:rsidRDefault="00C01DF0" w:rsidP="00C01DF0">
            <w:pPr>
              <w:ind w:left="-90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  4.3 Lesiones por choque, volcadura o caída en vehículo en movimiento </w:t>
            </w:r>
          </w:p>
          <w:p w14:paraId="6B44075D" w14:textId="0FE6C6DF" w:rsidR="00C01DF0" w:rsidRPr="00C01DF0" w:rsidRDefault="00C01DF0" w:rsidP="00C01DF0">
            <w:pPr>
              <w:ind w:left="-90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  4.4 Lesiones producidas por quemaduras </w:t>
            </w:r>
          </w:p>
          <w:p w14:paraId="4AB12786" w14:textId="15B2A75B" w:rsidR="00C01DF0" w:rsidRPr="00C01DF0" w:rsidRDefault="00C01DF0" w:rsidP="00C01DF0">
            <w:pPr>
              <w:ind w:left="-9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  </w:t>
            </w:r>
            <w:r w:rsidRPr="00C01DF0">
              <w:rPr>
                <w:rFonts w:cstheme="minorHAnsi"/>
                <w:b w:val="0"/>
                <w:bCs w:val="0"/>
              </w:rPr>
              <w:t xml:space="preserve">4.5 Lesiones producidas por cambios en la presión </w:t>
            </w:r>
          </w:p>
          <w:p w14:paraId="645BB1CF" w14:textId="77777777" w:rsidR="00C01DF0" w:rsidRPr="00C01DF0" w:rsidRDefault="00C01DF0" w:rsidP="00C01DF0">
            <w:pPr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4.6 Lesione producidas por fatiga </w:t>
            </w:r>
          </w:p>
          <w:p w14:paraId="0E2FDA5B" w14:textId="77777777" w:rsidR="00C01DF0" w:rsidRPr="00C01DF0" w:rsidRDefault="00C01DF0" w:rsidP="00C01DF0">
            <w:pPr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4.7 Lesiones producidas por inanición </w:t>
            </w:r>
          </w:p>
          <w:p w14:paraId="780C57AF" w14:textId="77777777" w:rsidR="00C01DF0" w:rsidRPr="00C01DF0" w:rsidRDefault="00C01DF0" w:rsidP="00C01DF0">
            <w:pPr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4.8 Tortura </w:t>
            </w:r>
          </w:p>
          <w:p w14:paraId="5AF98236" w14:textId="07BC8E17" w:rsidR="00071E28" w:rsidRPr="00B01EBE" w:rsidRDefault="00C01DF0" w:rsidP="00C01DF0">
            <w:pPr>
              <w:ind w:left="-90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  4.9 </w:t>
            </w:r>
            <w:proofErr w:type="spellStart"/>
            <w:r w:rsidRPr="00C01DF0">
              <w:rPr>
                <w:rFonts w:cstheme="minorHAnsi"/>
                <w:b w:val="0"/>
                <w:bCs w:val="0"/>
              </w:rPr>
              <w:t>Infortunística</w:t>
            </w:r>
            <w:proofErr w:type="spellEnd"/>
          </w:p>
        </w:tc>
      </w:tr>
      <w:tr w:rsidR="00C01DF0" w:rsidRPr="00766AEB" w14:paraId="10E3F781" w14:textId="77777777" w:rsidTr="00C01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CFB5476" w14:textId="48C3C273" w:rsidR="00C01DF0" w:rsidRPr="00C01DF0" w:rsidRDefault="00C01DF0" w:rsidP="00C01DF0">
            <w:pPr>
              <w:jc w:val="center"/>
              <w:rPr>
                <w:rFonts w:cstheme="minorHAnsi"/>
              </w:rPr>
            </w:pPr>
            <w:r w:rsidRPr="00C01DF0">
              <w:rPr>
                <w:rFonts w:cstheme="minorHAnsi"/>
                <w:color w:val="FFFFFF" w:themeColor="background1"/>
              </w:rPr>
              <w:t>TANATOLOGÍA FORENSE</w:t>
            </w:r>
          </w:p>
        </w:tc>
      </w:tr>
      <w:tr w:rsidR="00C01DF0" w:rsidRPr="00766AEB" w14:paraId="42E7463A" w14:textId="77777777" w:rsidTr="00C01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1F194DDA" w14:textId="77777777" w:rsidR="00C01DF0" w:rsidRPr="00C01DF0" w:rsidRDefault="00C01DF0" w:rsidP="00C01DF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5.1 Tanatología Forense </w:t>
            </w:r>
          </w:p>
          <w:p w14:paraId="45AA7C93" w14:textId="77777777" w:rsidR="00C01DF0" w:rsidRPr="00C01DF0" w:rsidRDefault="00C01DF0" w:rsidP="00C01DF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5.2 Necropsia </w:t>
            </w:r>
          </w:p>
          <w:p w14:paraId="698F9BA3" w14:textId="77777777" w:rsidR="00C01DF0" w:rsidRPr="00C01DF0" w:rsidRDefault="00C01DF0" w:rsidP="00C01DF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5.3 Exhumación </w:t>
            </w:r>
          </w:p>
          <w:p w14:paraId="51E114C9" w14:textId="6C17CB9C" w:rsidR="00C01DF0" w:rsidRPr="00C01DF0" w:rsidRDefault="00C01DF0" w:rsidP="00C01DF0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1DF0">
              <w:rPr>
                <w:rFonts w:cstheme="minorHAnsi"/>
                <w:b w:val="0"/>
                <w:bCs w:val="0"/>
              </w:rPr>
              <w:t xml:space="preserve">5.4 Embalsamamiento  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E787" w14:textId="77777777" w:rsidR="00003530" w:rsidRDefault="00003530" w:rsidP="00AD713B">
      <w:pPr>
        <w:spacing w:after="0" w:line="240" w:lineRule="auto"/>
      </w:pPr>
      <w:r>
        <w:separator/>
      </w:r>
    </w:p>
  </w:endnote>
  <w:endnote w:type="continuationSeparator" w:id="0">
    <w:p w14:paraId="365637C3" w14:textId="77777777" w:rsidR="00003530" w:rsidRDefault="00003530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EE9E" w14:textId="77777777" w:rsidR="00003530" w:rsidRDefault="00003530" w:rsidP="00AD713B">
      <w:pPr>
        <w:spacing w:after="0" w:line="240" w:lineRule="auto"/>
      </w:pPr>
      <w:r>
        <w:separator/>
      </w:r>
    </w:p>
  </w:footnote>
  <w:footnote w:type="continuationSeparator" w:id="0">
    <w:p w14:paraId="003450C2" w14:textId="77777777" w:rsidR="00003530" w:rsidRDefault="00003530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7136"/>
    <w:multiLevelType w:val="multilevel"/>
    <w:tmpl w:val="E2A2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3530"/>
    <w:rsid w:val="00007D7E"/>
    <w:rsid w:val="00012D46"/>
    <w:rsid w:val="00071E28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230FA2"/>
    <w:rsid w:val="00234D81"/>
    <w:rsid w:val="0026056A"/>
    <w:rsid w:val="00266AE2"/>
    <w:rsid w:val="002972A6"/>
    <w:rsid w:val="002C65F7"/>
    <w:rsid w:val="0032138A"/>
    <w:rsid w:val="00377B97"/>
    <w:rsid w:val="003A4757"/>
    <w:rsid w:val="003A56AC"/>
    <w:rsid w:val="003B502E"/>
    <w:rsid w:val="003D52C8"/>
    <w:rsid w:val="00483090"/>
    <w:rsid w:val="004F0151"/>
    <w:rsid w:val="004F3CF2"/>
    <w:rsid w:val="00511CF7"/>
    <w:rsid w:val="00534F78"/>
    <w:rsid w:val="00545193"/>
    <w:rsid w:val="005537C3"/>
    <w:rsid w:val="00561877"/>
    <w:rsid w:val="00621BE1"/>
    <w:rsid w:val="00640C5F"/>
    <w:rsid w:val="0065251F"/>
    <w:rsid w:val="006715A9"/>
    <w:rsid w:val="006B2792"/>
    <w:rsid w:val="006D24E1"/>
    <w:rsid w:val="006D788F"/>
    <w:rsid w:val="00751F16"/>
    <w:rsid w:val="00766AEB"/>
    <w:rsid w:val="007A0FFA"/>
    <w:rsid w:val="007D43D1"/>
    <w:rsid w:val="00873997"/>
    <w:rsid w:val="0089429E"/>
    <w:rsid w:val="008B23D7"/>
    <w:rsid w:val="008D0BC9"/>
    <w:rsid w:val="008D7347"/>
    <w:rsid w:val="00901357"/>
    <w:rsid w:val="00903D01"/>
    <w:rsid w:val="00927B86"/>
    <w:rsid w:val="00961150"/>
    <w:rsid w:val="009A5021"/>
    <w:rsid w:val="009A77F9"/>
    <w:rsid w:val="009C3047"/>
    <w:rsid w:val="009D6045"/>
    <w:rsid w:val="00A215AD"/>
    <w:rsid w:val="00A66DA4"/>
    <w:rsid w:val="00A71438"/>
    <w:rsid w:val="00A93548"/>
    <w:rsid w:val="00AC190C"/>
    <w:rsid w:val="00AD713B"/>
    <w:rsid w:val="00AF3C72"/>
    <w:rsid w:val="00B013B3"/>
    <w:rsid w:val="00B01EBE"/>
    <w:rsid w:val="00B26201"/>
    <w:rsid w:val="00B40BBC"/>
    <w:rsid w:val="00B51791"/>
    <w:rsid w:val="00B52AEB"/>
    <w:rsid w:val="00B65ABA"/>
    <w:rsid w:val="00C01DF0"/>
    <w:rsid w:val="00C17288"/>
    <w:rsid w:val="00C40819"/>
    <w:rsid w:val="00C46FF4"/>
    <w:rsid w:val="00CC6B79"/>
    <w:rsid w:val="00CF088C"/>
    <w:rsid w:val="00CF5A50"/>
    <w:rsid w:val="00D12226"/>
    <w:rsid w:val="00D21585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2020-08-11T17:41:00Z</dcterms:created>
  <dcterms:modified xsi:type="dcterms:W3CDTF">2020-08-11T17:41:00Z</dcterms:modified>
</cp:coreProperties>
</file>